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F34A" w14:textId="693EE950" w:rsidR="00A46793" w:rsidRDefault="00A46793" w:rsidP="00A46793">
      <w:pPr>
        <w:spacing w:after="0"/>
        <w:ind w:right="-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ПОСТРЕЛИЗ</w:t>
      </w:r>
      <w:bookmarkStart w:id="0" w:name="_GoBack"/>
      <w:bookmarkEnd w:id="0"/>
    </w:p>
    <w:p w14:paraId="05DC2332" w14:textId="77777777" w:rsidR="00A46793" w:rsidRDefault="00A46793" w:rsidP="00A46793">
      <w:pPr>
        <w:spacing w:after="0"/>
        <w:ind w:right="-992"/>
        <w:rPr>
          <w:rFonts w:ascii="Times New Roman" w:hAnsi="Times New Roman"/>
          <w:b/>
          <w:sz w:val="24"/>
          <w:szCs w:val="24"/>
        </w:rPr>
      </w:pPr>
    </w:p>
    <w:p w14:paraId="158539BC" w14:textId="77777777" w:rsidR="00A46793" w:rsidRDefault="00A46793" w:rsidP="00A46793">
      <w:pPr>
        <w:spacing w:after="0"/>
        <w:ind w:right="-992"/>
        <w:rPr>
          <w:rFonts w:ascii="Times New Roman" w:hAnsi="Times New Roman"/>
          <w:b/>
          <w:sz w:val="24"/>
          <w:szCs w:val="24"/>
        </w:rPr>
      </w:pPr>
      <w:r w:rsidRPr="00803A0C">
        <w:rPr>
          <w:rFonts w:ascii="Times New Roman" w:hAnsi="Times New Roman"/>
          <w:b/>
          <w:sz w:val="24"/>
          <w:szCs w:val="24"/>
        </w:rPr>
        <w:t xml:space="preserve">Андрей Чибис: "ЖКХ  - мощнейший сегмент российской экономики". </w:t>
      </w:r>
    </w:p>
    <w:p w14:paraId="33049AB1" w14:textId="77777777" w:rsidR="00A46793" w:rsidRPr="00803A0C" w:rsidRDefault="00A46793" w:rsidP="00A46793">
      <w:pPr>
        <w:spacing w:after="0"/>
        <w:ind w:right="-992"/>
        <w:rPr>
          <w:rFonts w:ascii="Times New Roman" w:hAnsi="Times New Roman"/>
          <w:b/>
          <w:sz w:val="24"/>
          <w:szCs w:val="24"/>
        </w:rPr>
      </w:pPr>
      <w:r w:rsidRPr="00803A0C">
        <w:rPr>
          <w:rFonts w:ascii="Times New Roman" w:hAnsi="Times New Roman"/>
          <w:b/>
          <w:sz w:val="24"/>
          <w:szCs w:val="24"/>
        </w:rPr>
        <w:t>В Москве состоялся Общероссийский форум "Частные операторы коммунальной инфраструктуры"</w:t>
      </w:r>
    </w:p>
    <w:p w14:paraId="52AF5762" w14:textId="77777777" w:rsidR="00A46793" w:rsidRDefault="00A46793" w:rsidP="00A46793">
      <w:pPr>
        <w:spacing w:after="0"/>
        <w:ind w:right="-851"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14:paraId="2BB837B3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 w:rsidRPr="00803A0C">
        <w:rPr>
          <w:rFonts w:ascii="Times New Roman" w:hAnsi="Times New Roman"/>
          <w:sz w:val="24"/>
          <w:szCs w:val="24"/>
        </w:rPr>
        <w:t xml:space="preserve">11-12 ноября 2014 года в Москве состоялся первый </w:t>
      </w:r>
      <w:r>
        <w:rPr>
          <w:rFonts w:ascii="Times New Roman" w:hAnsi="Times New Roman"/>
          <w:sz w:val="24"/>
          <w:szCs w:val="24"/>
        </w:rPr>
        <w:t xml:space="preserve">Общероссийский форум </w:t>
      </w:r>
      <w:r w:rsidRPr="008024B0">
        <w:rPr>
          <w:rFonts w:ascii="Times New Roman" w:hAnsi="Times New Roman"/>
          <w:sz w:val="24"/>
          <w:szCs w:val="24"/>
        </w:rPr>
        <w:t>«Частные операторы коммунальной инфраструктуры»</w:t>
      </w:r>
      <w:r>
        <w:rPr>
          <w:rFonts w:ascii="Times New Roman" w:hAnsi="Times New Roman"/>
          <w:sz w:val="24"/>
          <w:szCs w:val="24"/>
        </w:rPr>
        <w:t xml:space="preserve">. Организатором мероприятия выступил </w:t>
      </w:r>
      <w:r w:rsidRPr="008024B0">
        <w:rPr>
          <w:rFonts w:ascii="Times New Roman" w:hAnsi="Times New Roman"/>
          <w:sz w:val="24"/>
          <w:szCs w:val="24"/>
        </w:rPr>
        <w:t>Центр развития ГЧП при поддержке Министерства строительства и жилищно-коммунального хозяйства Российской Федерации.</w:t>
      </w:r>
    </w:p>
    <w:p w14:paraId="553D937C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день форума прошел в</w:t>
      </w:r>
      <w:r w:rsidRPr="00803A0C">
        <w:rPr>
          <w:rFonts w:ascii="Times New Roman" w:hAnsi="Times New Roman"/>
          <w:sz w:val="24"/>
          <w:szCs w:val="24"/>
        </w:rPr>
        <w:t xml:space="preserve"> конференц-центре «Swissotel Красные Холмы» и собрал более 200 участников. </w:t>
      </w:r>
      <w:r w:rsidRPr="008024B0">
        <w:rPr>
          <w:rFonts w:ascii="Times New Roman" w:hAnsi="Times New Roman"/>
          <w:sz w:val="24"/>
          <w:szCs w:val="24"/>
        </w:rPr>
        <w:t>В центре внимания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4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4B0">
        <w:rPr>
          <w:rFonts w:ascii="Times New Roman" w:hAnsi="Times New Roman"/>
          <w:sz w:val="24"/>
          <w:szCs w:val="24"/>
        </w:rPr>
        <w:t xml:space="preserve">вопросы привлечения частных инвестиций и компетенций в </w:t>
      </w:r>
      <w:r>
        <w:rPr>
          <w:rFonts w:ascii="Times New Roman" w:hAnsi="Times New Roman"/>
          <w:sz w:val="24"/>
          <w:szCs w:val="24"/>
        </w:rPr>
        <w:t>развитие основных отраслей коммунальной инфраструктуры - водоснабжение и водоотведение, тепло- и электрообеспечение, утилизацию</w:t>
      </w:r>
      <w:r w:rsidRPr="008024B0">
        <w:rPr>
          <w:rFonts w:ascii="Times New Roman" w:hAnsi="Times New Roman"/>
          <w:sz w:val="24"/>
          <w:szCs w:val="24"/>
        </w:rPr>
        <w:t xml:space="preserve"> твердых бытовых отходов</w:t>
      </w:r>
      <w:r>
        <w:rPr>
          <w:rFonts w:ascii="Times New Roman" w:hAnsi="Times New Roman"/>
          <w:sz w:val="24"/>
          <w:szCs w:val="24"/>
        </w:rPr>
        <w:t>.</w:t>
      </w:r>
    </w:p>
    <w:p w14:paraId="364FE47F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 w:rsidRPr="00803A0C">
        <w:rPr>
          <w:rFonts w:ascii="Times New Roman" w:hAnsi="Times New Roman"/>
          <w:sz w:val="24"/>
          <w:szCs w:val="24"/>
        </w:rPr>
        <w:t>Ключевым мероприятием форума стало пленарное заседание «ГЧП в ЖКХ: взгляд инвестора», на котором в качестве спикеров приняли участие</w:t>
      </w:r>
      <w:r w:rsidRPr="00803A0C">
        <w:t> </w:t>
      </w:r>
      <w:r w:rsidRPr="00803A0C">
        <w:rPr>
          <w:rFonts w:ascii="Times New Roman" w:hAnsi="Times New Roman"/>
          <w:sz w:val="24"/>
          <w:szCs w:val="24"/>
        </w:rPr>
        <w:t xml:space="preserve">заместитель Министра строительства и жилищно-коммунального хозяйства Российской Федерации Андрей Чибис, председатель Правления Центра развития ГЧП Павел Селезнев, начальник Управления по взаимодействию с органами власти и нормотворчеству ГК «Росводоканал» Михаил Малюга, председатель Cовета директоров «РКС» Григорий Терян, заместитель руководителя Департамента финансирования инфраструктуры ВТБ Капитал Андрей Киселев, директор департамента проектного и структурного финансирования «Газпромбанк» Павел Бруссер, партнер EY Александр Ерофеев. Модератором выступил исполнительный директор НП «ЖКХ Развитие» Алексей Макрушин. </w:t>
      </w:r>
    </w:p>
    <w:p w14:paraId="31FDBDEB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заседания </w:t>
      </w:r>
      <w:r w:rsidRPr="00803A0C">
        <w:rPr>
          <w:rFonts w:ascii="Times New Roman" w:hAnsi="Times New Roman"/>
          <w:sz w:val="24"/>
          <w:szCs w:val="24"/>
        </w:rPr>
        <w:t xml:space="preserve">заместитель Министра строительства и жилищно-коммунального хозяйства Российской Федерации Андрей Чибис отметил , что </w:t>
      </w:r>
      <w:r>
        <w:rPr>
          <w:rFonts w:ascii="Times New Roman" w:hAnsi="Times New Roman"/>
          <w:sz w:val="24"/>
          <w:szCs w:val="24"/>
        </w:rPr>
        <w:t xml:space="preserve">ЖКХ, на сегодняшний день является мощнейшим сегментом российской экономики и ежегодный оборот отрасли превышает 4 триллиона рублей, что, в свою очередь, в 2,5 раза больше ВВП ряда европейских стран. Также замминистра подчеркнул, что в сложившихся экономических и политических условиях жилищно-коммунальное хозяйство становится одной из самых эффективных сфер для инвестирования, при этом, по его мнению, ключевая задача, поставленная в рамках созданного министерства и заключающаяся в формировании комфортного законодательства для привлечения частных инвестиций в ЖКХ, на сегодняшний день уже выполнена и существующий в отрасли уровень эффективности открывает для инвестора набор возможностей, позволяющий при модернизации проектов ЖКХ одновременно повышать качество коммунальных услуг и </w:t>
      </w:r>
      <w:r>
        <w:rPr>
          <w:rFonts w:ascii="Times New Roman" w:hAnsi="Times New Roman"/>
          <w:sz w:val="24"/>
          <w:szCs w:val="24"/>
        </w:rPr>
        <w:lastRenderedPageBreak/>
        <w:t>получать прибыль. Также Андрей Чибис отметил, что Минстрой считает концессионные соглашения одной из самых перспективных форм реализации проектов ГЧП в ЖКХ.</w:t>
      </w:r>
    </w:p>
    <w:p w14:paraId="6E6BBBC8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 w:rsidRPr="00803A0C">
        <w:rPr>
          <w:rFonts w:ascii="Times New Roman" w:hAnsi="Times New Roman"/>
          <w:sz w:val="24"/>
          <w:szCs w:val="24"/>
        </w:rPr>
        <w:t>Председатель Правления Центра развития ГЧП Павел Селезнев, в свою очередь, представил уникальную статистику, согласно которой</w:t>
      </w:r>
      <w:r>
        <w:rPr>
          <w:rFonts w:ascii="Times New Roman" w:hAnsi="Times New Roman"/>
          <w:sz w:val="24"/>
          <w:szCs w:val="24"/>
        </w:rPr>
        <w:t>, за 2014 год количество концессионных соглашений в сфере коммунальной инфраструктуры уже увеличилось в 5 раз. С 1 января 2014 года реализуется 30 муниципальных концессий в сфере водоснабжения и водоотведения, 50 – в сфере теплоснабжения, 2 концессии в сфере переработки и утилизации ТБО. Также примечательно, что впервые появились проекты ГЧП в сфере городского благоустройства, с начала 2014 года запущено три таких проекта.</w:t>
      </w:r>
    </w:p>
    <w:p w14:paraId="360FD893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участники пленарного заседания сошлись во мнении, что на сегодняшний день уже созданы достаточные условия для активного привлечения частных инвесторов в ЖКХ и необходимо повсеместно запускать проекты в сфере коммунальной инфраструктуры, и на реальных примерах апробировать механизмы взаимодействия бизнеса и власти. </w:t>
      </w:r>
    </w:p>
    <w:p w14:paraId="18F44F0E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состоялся ряд тематических сессий, на которых были рассмотрены основные вопросы, возникающие при реализации инвестиционных проектов в ключевых отраслях коммунальной инфраструктуры.</w:t>
      </w:r>
    </w:p>
    <w:p w14:paraId="6F8982C8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круглом столе, посвященном перспективам водоснабжения и водоотведения, активное обсуждение вызвал вопрос - является ли концессия единственным и достаточным механизмом для реализации проектов ГЧП в этой сфере. Причем мнения спикеров полярно разделились. Также внимание участников было сосредоточено на вопросах получения залоговых обеспечительных механизмов и необходимости регистрации линейных объектов недвижимости для реализации концессионных проектов.</w:t>
      </w:r>
    </w:p>
    <w:p w14:paraId="096B236D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Оживленная дискуссия состоялась на секции «Как делать деньги из мусора?», где основной темой стал проект нового закона об обращении с отходами, вводящий понятие «региональный оператор».</w:t>
      </w:r>
    </w:p>
    <w:p w14:paraId="6E3ACE4F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девелоперских компаний на панельной дискуссии, посвященной применению механизмов ГЧП в комплексном освоении территорий, сошлись во мнении, что, на сегодняшний день, проекты КОТ интересны, но не выгодны, так как влекут большие издержки на создание объектов социальной и инженерной инфраструктуры. Если публичный партнер будет готов разделять эту ответственность с бизнесом, то, ситуация изменится.</w:t>
      </w:r>
    </w:p>
    <w:p w14:paraId="61099200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секции по теплоснабжению обсуждались новые «правила игры» для частных операторов, вводимые Минстроем России, много внимания было уделено механизму «альтернативной котельной».</w:t>
      </w:r>
    </w:p>
    <w:p w14:paraId="4732FA05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 второй день форума институтом развития государственно-частного партнерства (ГЧП-Институт) и консалтинговой компанией </w:t>
      </w:r>
      <w:r w:rsidRPr="00803A0C">
        <w:rPr>
          <w:rFonts w:ascii="Times New Roman" w:hAnsi="Times New Roman"/>
          <w:sz w:val="24"/>
          <w:szCs w:val="24"/>
        </w:rPr>
        <w:t>EY</w:t>
      </w:r>
      <w:r w:rsidRPr="006C5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 организован образовательный семинар «Практика ГЧП в коммунальной инфраструктуре». Образовательная программа проводилась</w:t>
      </w:r>
      <w:r w:rsidRPr="008024B0">
        <w:rPr>
          <w:rFonts w:ascii="Times New Roman" w:hAnsi="Times New Roman"/>
          <w:sz w:val="24"/>
          <w:szCs w:val="24"/>
        </w:rPr>
        <w:t xml:space="preserve"> в формате лекций и разбора успешных практик реализации проектов ГЧП от ключевых экспертов рынка</w:t>
      </w:r>
      <w:r>
        <w:rPr>
          <w:rFonts w:ascii="Times New Roman" w:hAnsi="Times New Roman"/>
          <w:sz w:val="24"/>
          <w:szCs w:val="24"/>
        </w:rPr>
        <w:t xml:space="preserve">. Были рассмотрены четыре ключевые тематики: статистика реализации концессионных соглашений в сфере ЖКХ, структурирование проектов ГЧП в области обработки сточных вод, структурирование проектов теплоснабжения на примере Абакано-Черногорской агломерации, налоговые аспекты концессионных соглашений и иных форм ГЧП. В качестве спикеров выступили эксперты </w:t>
      </w:r>
      <w:r w:rsidRPr="00803A0C">
        <w:rPr>
          <w:rFonts w:ascii="Times New Roman" w:hAnsi="Times New Roman"/>
          <w:sz w:val="24"/>
          <w:szCs w:val="24"/>
        </w:rPr>
        <w:t>EY</w:t>
      </w:r>
      <w:r w:rsidRPr="006C5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преподаватели ГЧП-Института.</w:t>
      </w:r>
    </w:p>
    <w:p w14:paraId="09AE5A80" w14:textId="77777777" w:rsidR="00A46793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два дня работы форума в деловых и образовательных мероприятиях приняли участие свыше 250 человек – представители федеральных и региональных органов власти, руководители ведущих предприятий в сфере ЖКХ, банкиры, юристы, консультанты, а также представители общественных организаций и СМИ.</w:t>
      </w:r>
    </w:p>
    <w:p w14:paraId="00D29B53" w14:textId="77777777" w:rsidR="00A46793" w:rsidRPr="00965FBA" w:rsidRDefault="00A46793" w:rsidP="00A46793">
      <w:pPr>
        <w:spacing w:after="120"/>
        <w:ind w:righ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Широкий интерес к мероприятию и большое количество положительных отзывов, говорит о необходимости дальнейшего проведения форума в ежегодном формате. </w:t>
      </w:r>
    </w:p>
    <w:p w14:paraId="2EA1B379" w14:textId="77777777" w:rsidR="006360F3" w:rsidRPr="00A46793" w:rsidRDefault="006360F3" w:rsidP="00A46793"/>
    <w:sectPr w:rsidR="006360F3" w:rsidRPr="00A46793" w:rsidSect="00A46793">
      <w:headerReference w:type="default" r:id="rId7"/>
      <w:footerReference w:type="default" r:id="rId8"/>
      <w:pgSz w:w="11906" w:h="16838" w:code="9"/>
      <w:pgMar w:top="2552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ACB1C" w14:textId="77777777" w:rsidR="008170EA" w:rsidRDefault="008170EA" w:rsidP="006360F3">
      <w:pPr>
        <w:spacing w:after="0" w:line="240" w:lineRule="auto"/>
      </w:pPr>
      <w:r>
        <w:separator/>
      </w:r>
    </w:p>
  </w:endnote>
  <w:endnote w:type="continuationSeparator" w:id="0">
    <w:p w14:paraId="47961788" w14:textId="77777777" w:rsidR="008170EA" w:rsidRDefault="008170EA" w:rsidP="006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3D91" w14:textId="77777777" w:rsidR="006360F3" w:rsidRDefault="004A66FE" w:rsidP="004A66FE">
    <w:pPr>
      <w:pStyle w:val="a5"/>
      <w:tabs>
        <w:tab w:val="clear" w:pos="4677"/>
        <w:tab w:val="clear" w:pos="9355"/>
        <w:tab w:val="left" w:pos="166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E40869" wp14:editId="14236CD4">
          <wp:simplePos x="0" y="0"/>
          <wp:positionH relativeFrom="column">
            <wp:posOffset>-1079500</wp:posOffset>
          </wp:positionH>
          <wp:positionV relativeFrom="paragraph">
            <wp:posOffset>-811530</wp:posOffset>
          </wp:positionV>
          <wp:extent cx="7559040" cy="1432560"/>
          <wp:effectExtent l="0" t="0" r="10160" b="0"/>
          <wp:wrapNone/>
          <wp:docPr id="23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er\Desktop\blank\Blank letter_02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0F32B" w14:textId="77777777" w:rsidR="008170EA" w:rsidRDefault="008170EA" w:rsidP="006360F3">
      <w:pPr>
        <w:spacing w:after="0" w:line="240" w:lineRule="auto"/>
      </w:pPr>
      <w:r>
        <w:separator/>
      </w:r>
    </w:p>
  </w:footnote>
  <w:footnote w:type="continuationSeparator" w:id="0">
    <w:p w14:paraId="2CC05CE8" w14:textId="77777777" w:rsidR="008170EA" w:rsidRDefault="008170EA" w:rsidP="0063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19A9" w14:textId="77777777" w:rsidR="006360F3" w:rsidRPr="006360F3" w:rsidRDefault="004A66FE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4756CB93" wp14:editId="2C25F50D">
          <wp:simplePos x="0" y="0"/>
          <wp:positionH relativeFrom="column">
            <wp:posOffset>-1080770</wp:posOffset>
          </wp:positionH>
          <wp:positionV relativeFrom="paragraph">
            <wp:posOffset>-450215</wp:posOffset>
          </wp:positionV>
          <wp:extent cx="7562215" cy="1640205"/>
          <wp:effectExtent l="0" t="0" r="6985" b="1079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er\Desktop\blank\Blank letter_01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4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79A"/>
    <w:multiLevelType w:val="hybridMultilevel"/>
    <w:tmpl w:val="A5D6B6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2A6175"/>
    <w:multiLevelType w:val="hybridMultilevel"/>
    <w:tmpl w:val="2276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2C54"/>
    <w:multiLevelType w:val="hybridMultilevel"/>
    <w:tmpl w:val="8CBC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26261"/>
    <w:multiLevelType w:val="hybridMultilevel"/>
    <w:tmpl w:val="C6F8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F3"/>
    <w:rsid w:val="002273EF"/>
    <w:rsid w:val="004A66FE"/>
    <w:rsid w:val="00574B97"/>
    <w:rsid w:val="0063212B"/>
    <w:rsid w:val="006360F3"/>
    <w:rsid w:val="006F2537"/>
    <w:rsid w:val="007622D3"/>
    <w:rsid w:val="00791CD8"/>
    <w:rsid w:val="008170EA"/>
    <w:rsid w:val="0091493E"/>
    <w:rsid w:val="009723D7"/>
    <w:rsid w:val="00A46793"/>
    <w:rsid w:val="00AB70A1"/>
    <w:rsid w:val="00AD067F"/>
    <w:rsid w:val="00B156E3"/>
    <w:rsid w:val="00B355BC"/>
    <w:rsid w:val="00C60FE5"/>
    <w:rsid w:val="00D7332C"/>
    <w:rsid w:val="00D83C49"/>
    <w:rsid w:val="00D8680F"/>
    <w:rsid w:val="00D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3327C"/>
  <w15:docId w15:val="{A1A8646E-96DB-4F35-BFC0-287DA547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0F3"/>
  </w:style>
  <w:style w:type="paragraph" w:styleId="a5">
    <w:name w:val="footer"/>
    <w:basedOn w:val="a"/>
    <w:link w:val="a6"/>
    <w:uiPriority w:val="99"/>
    <w:unhideWhenUsed/>
    <w:rsid w:val="0063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0F3"/>
  </w:style>
  <w:style w:type="paragraph" w:styleId="a7">
    <w:name w:val="Balloon Text"/>
    <w:basedOn w:val="a"/>
    <w:link w:val="a8"/>
    <w:uiPriority w:val="99"/>
    <w:semiHidden/>
    <w:unhideWhenUsed/>
    <w:rsid w:val="006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360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067F"/>
    <w:pPr>
      <w:spacing w:after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cp:lastModifiedBy>Иванова Валерия</cp:lastModifiedBy>
  <cp:revision>2</cp:revision>
  <dcterms:created xsi:type="dcterms:W3CDTF">2014-11-13T12:16:00Z</dcterms:created>
  <dcterms:modified xsi:type="dcterms:W3CDTF">2014-11-13T12:16:00Z</dcterms:modified>
</cp:coreProperties>
</file>